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firstLine="0"/>
        <w:jc w:val="center"/>
        <w:rPr>
          <w:i w:val="1"/>
          <w:iCs w:val="1"/>
          <w:sz w:val="28"/>
          <w:szCs w:val="28"/>
        </w:rPr>
      </w:pPr>
      <w:r w:rsidDel="00000000" w:rsidR="00000000" w:rsidRPr="00000000">
        <w:rPr>
          <w:i w:val="1"/>
          <w:iCs w:val="1"/>
          <w:sz w:val="28"/>
          <w:szCs w:val="28"/>
          <w:rtl w:val="0"/>
        </w:rPr>
        <w:t xml:space="preserve">In this essay I have two main points: </w:t>
      </w:r>
    </w:p>
    <w:p w:rsidR="00000000" w:rsidDel="00000000" w:rsidP="00000000" w:rsidRDefault="00000000" w:rsidRPr="00000000" w14:paraId="00000002">
      <w:pPr>
        <w:spacing w:after="240" w:before="240" w:lineRule="auto"/>
        <w:ind w:firstLine="0"/>
        <w:jc w:val="center"/>
        <w:rPr>
          <w:i w:val="1"/>
          <w:iCs w:val="1"/>
          <w:sz w:val="28"/>
          <w:szCs w:val="28"/>
        </w:rPr>
      </w:pPr>
      <w:r w:rsidDel="00000000" w:rsidR="00000000" w:rsidRPr="00000000">
        <w:rPr>
          <w:i w:val="1"/>
          <w:iCs w:val="1"/>
          <w:sz w:val="28"/>
          <w:szCs w:val="28"/>
          <w:rtl w:val="0"/>
        </w:rPr>
        <w:t xml:space="preserve">We are our thoughts and it is OK to not believe something you doubt.</w:t>
      </w:r>
      <w:r w:rsidDel="00000000" w:rsidR="00000000" w:rsidRPr="00000000">
        <w:rPr>
          <w:rtl w:val="0"/>
        </w:rPr>
      </w:r>
    </w:p>
    <w:p w:rsidR="00000000" w:rsidDel="00000000" w:rsidP="00000000" w:rsidRDefault="00000000" w:rsidRPr="00000000" w14:paraId="00000003">
      <w:pPr>
        <w:spacing w:after="240" w:before="240" w:lineRule="auto"/>
        <w:ind w:firstLine="0"/>
        <w:jc w:val="center"/>
        <w:rPr>
          <w:b w:val="1"/>
          <w:bCs w:val="1"/>
        </w:rPr>
      </w:pPr>
      <w:r w:rsidDel="00000000" w:rsidR="00000000" w:rsidRPr="00000000">
        <w:rPr>
          <w:rtl w:val="0"/>
        </w:rPr>
      </w:r>
    </w:p>
    <w:p w:rsidR="00000000" w:rsidDel="00000000" w:rsidP="00000000" w:rsidRDefault="00000000" w:rsidRPr="00000000" w14:paraId="00000004">
      <w:pPr>
        <w:spacing w:after="240" w:before="240" w:lineRule="auto"/>
        <w:ind w:firstLine="0"/>
        <w:jc w:val="center"/>
        <w:rPr>
          <w:b w:val="1"/>
          <w:bCs w:val="1"/>
        </w:rPr>
      </w:pPr>
      <w:r w:rsidDel="00000000" w:rsidR="00000000" w:rsidRPr="00000000">
        <w:rPr>
          <w:b w:val="1"/>
          <w:bCs w:val="1"/>
          <w:rtl w:val="0"/>
        </w:rPr>
        <w:t xml:space="preserve">The Thinking Engine: A Case for Doubt and the Inner Voice</w:t>
      </w:r>
      <w:r w:rsidDel="00000000" w:rsidR="00000000" w:rsidRPr="00000000">
        <w:rPr>
          <w:rtl w:val="0"/>
        </w:rPr>
      </w:r>
    </w:p>
    <w:p w:rsidR="00000000" w:rsidDel="00000000" w:rsidP="00000000" w:rsidRDefault="00000000" w:rsidRPr="00000000" w14:paraId="00000005">
      <w:pPr>
        <w:spacing w:after="240" w:before="240" w:lineRule="auto"/>
        <w:ind w:firstLine="0"/>
        <w:rPr>
          <w:sz w:val="28"/>
          <w:szCs w:val="28"/>
        </w:rPr>
      </w:pPr>
      <w:r w:rsidDel="00000000" w:rsidR="00000000" w:rsidRPr="00000000">
        <w:rPr>
          <w:sz w:val="28"/>
          <w:szCs w:val="28"/>
          <w:rtl w:val="0"/>
        </w:rPr>
        <w:t xml:space="preserve">If you’re like me, you’ve probably spent a good chunk of your life feeling pressure to have answers—to believe something for certain, or at least sound like you know what’s what. There is a sense that not having a firm opinion is some kind of personal failure. But somewhere along the way, I landed on something that felt like relief: It’s OK not to know. And it’s absolutely OK not to take something as true unless you really have a reason to.</w:t>
      </w:r>
    </w:p>
    <w:p w:rsidR="00000000" w:rsidDel="00000000" w:rsidP="00000000" w:rsidRDefault="00000000" w:rsidRPr="00000000" w14:paraId="00000006">
      <w:pPr>
        <w:spacing w:after="240" w:before="240" w:lineRule="auto"/>
        <w:ind w:firstLine="0"/>
        <w:rPr>
          <w:sz w:val="28"/>
          <w:szCs w:val="28"/>
        </w:rPr>
      </w:pPr>
      <w:r w:rsidDel="00000000" w:rsidR="00000000" w:rsidRPr="00000000">
        <w:rPr>
          <w:sz w:val="28"/>
          <w:szCs w:val="28"/>
          <w:rtl w:val="0"/>
        </w:rPr>
        <w:t xml:space="preserve">Most of us have caught ourselves thinking, “I’ll bet that’s true,” before we actually have the facts. It’s uncomfortable to leave a blank space where an answer should be, so we fill it with anything that settles the mind down. The problem is that much of what we settle on isn’t actually true. In his TED talk, Phillip Fernbach points out a reality that is more of a relief than an insult: “We do not know enough to justify almost anything we believe.” Our brains can only hold so much, and our memories are often more porous than we’d like to admit.</w:t>
      </w:r>
    </w:p>
    <w:p w:rsidR="00000000" w:rsidDel="00000000" w:rsidP="00000000" w:rsidRDefault="00000000" w:rsidRPr="00000000" w14:paraId="00000007">
      <w:pPr>
        <w:spacing w:after="240" w:before="240" w:lineRule="auto"/>
        <w:ind w:firstLine="0"/>
        <w:rPr>
          <w:sz w:val="28"/>
          <w:szCs w:val="28"/>
        </w:rPr>
      </w:pPr>
      <w:r w:rsidDel="00000000" w:rsidR="00000000" w:rsidRPr="00000000">
        <w:rPr>
          <w:sz w:val="28"/>
          <w:szCs w:val="28"/>
          <w:rtl w:val="0"/>
        </w:rPr>
        <w:t xml:space="preserve">Yet, in our search for certainty, we often turn to modern spirituality and self-help. Authors like Eckhart Tolle or Michael Singer tell us we should stop our inner thoughts—that "we" are not our "thoughts." They frame the inner voice as a defect to be erased or a "chatter" to be escaped. I disagree.</w:t>
      </w:r>
    </w:p>
    <w:p w:rsidR="00000000" w:rsidDel="00000000" w:rsidP="00000000" w:rsidRDefault="00000000" w:rsidRPr="00000000" w14:paraId="00000008">
      <w:pPr>
        <w:spacing w:after="240" w:before="240" w:lineRule="auto"/>
        <w:ind w:firstLine="0"/>
        <w:rPr>
          <w:sz w:val="28"/>
          <w:szCs w:val="28"/>
        </w:rPr>
      </w:pPr>
      <w:r w:rsidDel="00000000" w:rsidR="00000000" w:rsidRPr="00000000">
        <w:rPr>
          <w:sz w:val="28"/>
          <w:szCs w:val="28"/>
          <w:rtl w:val="0"/>
        </w:rPr>
        <w:t xml:space="preserve">To me, separating “you” from your mind often feels like a setup—a trick to create an imaginary split so we can start talking about souls or a "spiritual passenger" riding inside the body. This is where the mental gymnastics start, and they don’t convince me. The more of these sweeping spiritual explanations I read, the more I notice they don’t ring true. They are often just personal insights dressed up as universal truths.</w:t>
      </w:r>
    </w:p>
    <w:p w:rsidR="00000000" w:rsidDel="00000000" w:rsidP="00000000" w:rsidRDefault="00000000" w:rsidRPr="00000000" w14:paraId="00000009">
      <w:pPr>
        <w:spacing w:after="240" w:before="240" w:lineRule="auto"/>
        <w:ind w:firstLine="0"/>
        <w:rPr>
          <w:sz w:val="28"/>
          <w:szCs w:val="28"/>
        </w:rPr>
      </w:pPr>
      <w:r w:rsidDel="00000000" w:rsidR="00000000" w:rsidRPr="00000000">
        <w:rPr>
          <w:sz w:val="28"/>
          <w:szCs w:val="28"/>
          <w:rtl w:val="0"/>
        </w:rPr>
        <w:t xml:space="preserve">The inner voice is not a defect; it is the very sound of a human being thinking, imagining, and creating. It is a personal language for sorting, rehearsing, and understanding the world. While many frame the goal of meditation as silencing this voice for the sake of peace, I believe peace does not require muteness of mind. It requires a healthier relationship with thought. Instead of trying to shut the voice down, it can be trained, softened, and redirected.</w:t>
      </w:r>
    </w:p>
    <w:p w:rsidR="00000000" w:rsidDel="00000000" w:rsidP="00000000" w:rsidRDefault="00000000" w:rsidRPr="00000000" w14:paraId="0000000A">
      <w:pPr>
        <w:spacing w:after="240" w:before="240" w:lineRule="auto"/>
        <w:ind w:firstLine="0"/>
        <w:rPr>
          <w:sz w:val="28"/>
          <w:szCs w:val="28"/>
        </w:rPr>
      </w:pPr>
      <w:r w:rsidDel="00000000" w:rsidR="00000000" w:rsidRPr="00000000">
        <w:rPr>
          <w:sz w:val="28"/>
          <w:szCs w:val="28"/>
          <w:rtl w:val="0"/>
        </w:rPr>
        <w:t xml:space="preserve">When we allow the mind to move freely, it connects distant ideas and revisits unfinished emotions. This mental “drift” is not the opposite of presence; it is how we integrate our lives into a coherent story. Furthermore, it is the bridge to reality. Change begins when the inner monologue turns vague wishes into specific actions: </w:t>
      </w:r>
      <w:r w:rsidDel="00000000" w:rsidR="00000000" w:rsidRPr="00000000">
        <w:rPr>
          <w:i w:val="1"/>
          <w:iCs w:val="1"/>
          <w:sz w:val="28"/>
          <w:szCs w:val="28"/>
          <w:rtl w:val="0"/>
        </w:rPr>
        <w:t xml:space="preserve">stand up, go for a walk, read a chapter, send the message.</w:t>
      </w:r>
      <w:r w:rsidDel="00000000" w:rsidR="00000000" w:rsidRPr="00000000">
        <w:rPr>
          <w:sz w:val="28"/>
          <w:szCs w:val="28"/>
          <w:rtl w:val="0"/>
        </w:rPr>
        <w:t xml:space="preserve"> Using the inner voice as a coach turns the "law of attraction" into a law of action—the quiet but firm insistence that thoughts must eventually step out into the world.</w:t>
      </w:r>
    </w:p>
    <w:p w:rsidR="00000000" w:rsidDel="00000000" w:rsidP="00000000" w:rsidRDefault="00000000" w:rsidRPr="00000000" w14:paraId="0000000B">
      <w:pPr>
        <w:spacing w:after="240" w:before="240" w:lineRule="auto"/>
        <w:ind w:firstLine="0"/>
        <w:rPr>
          <w:sz w:val="28"/>
          <w:szCs w:val="28"/>
        </w:rPr>
      </w:pPr>
      <w:r w:rsidDel="00000000" w:rsidR="00000000" w:rsidRPr="00000000">
        <w:rPr>
          <w:sz w:val="28"/>
          <w:szCs w:val="28"/>
          <w:rtl w:val="0"/>
        </w:rPr>
        <w:t xml:space="preserve">Being alone with one’s thoughts is not a symptom of loneliness; it is a sign of an active inner life. The constant “rat-a-tat-tat” of life’s demands feels less threatening when there is an inner room where ideas can be tested and plans can be assembled.</w:t>
      </w:r>
    </w:p>
    <w:p w:rsidR="00000000" w:rsidDel="00000000" w:rsidP="00000000" w:rsidRDefault="00000000" w:rsidRPr="00000000" w14:paraId="0000000C">
      <w:pPr>
        <w:spacing w:after="240" w:before="240" w:lineRule="auto"/>
        <w:ind w:firstLine="0"/>
        <w:rPr>
          <w:sz w:val="28"/>
          <w:szCs w:val="28"/>
        </w:rPr>
      </w:pPr>
      <w:r w:rsidDel="00000000" w:rsidR="00000000" w:rsidRPr="00000000">
        <w:rPr>
          <w:sz w:val="28"/>
          <w:szCs w:val="28"/>
          <w:rtl w:val="0"/>
        </w:rPr>
        <w:t xml:space="preserve">Ultimately, doubt isn't a weakness—it’s the engine behind real thinking. Certainty feels good, but it can make you lazy. It can make you stop asking questions and start defending beliefs you never earned in the first place. The smartest thing you can often say is, “I don’t know,” or “I’m not convinced.”</w:t>
      </w:r>
    </w:p>
    <w:p w:rsidR="00000000" w:rsidDel="00000000" w:rsidP="00000000" w:rsidRDefault="00000000" w:rsidRPr="00000000" w14:paraId="0000000D">
      <w:pPr>
        <w:spacing w:after="240" w:before="240" w:lineRule="auto"/>
        <w:ind w:firstLine="0"/>
        <w:rPr>
          <w:sz w:val="28"/>
          <w:szCs w:val="28"/>
        </w:rPr>
      </w:pPr>
      <w:r w:rsidDel="00000000" w:rsidR="00000000" w:rsidRPr="00000000">
        <w:rPr>
          <w:sz w:val="28"/>
          <w:szCs w:val="28"/>
          <w:rtl w:val="0"/>
        </w:rPr>
        <w:t xml:space="preserve">The goal isn't to silence the voice in your head, but to become its conductor. The mind will think. The voice will speak. The choice lies in whether we treat that voice as an enemy to be muted or a lifelong companion to be educated, trusted, and given room to wander. When you allow yourself not to believe, or simply not to know, you protect yourself from lazy certainty and make room for real growth. That, to me, is the wisest way forward.</w:t>
      </w:r>
    </w:p>
    <w:p w:rsidR="00000000" w:rsidDel="00000000" w:rsidP="00000000" w:rsidRDefault="00000000" w:rsidRPr="00000000" w14:paraId="0000000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32"/>
        <w:szCs w:val="32"/>
        <w:lang w:val="en"/>
      </w:rPr>
    </w:rPrDefault>
    <w:pPrDefault>
      <w:pPr>
        <w:spacing w:after="120" w:before="360" w:line="480" w:lineRule="auto"/>
        <w:ind w:firstLine="72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