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cs="Avenir Next Regular" w:ascii="Avenir Next Regular" w:hAnsi="Avenir Next Regular"/>
          <w:sz w:val="32"/>
        </w:rPr>
        <w:jc w:val="both"/>
        <w:widowControl w:val="0"/>
        <w:spacing w:after="400" w:line="240" w:lineRule="auto"/>
      </w:pPr>
      <w:r>
        <w:rPr>
          <w:rFonts w:cs="Avenir Next Regular" w:ascii="Avenir Next Regular" w:hAnsi="Avenir Next Regular"/>
          <w:sz w:val="32"/>
          <w:b w:val="1"/>
          <w:color w:val="000000"/>
        </w:rPr>
        <w:t>Et si 2024 était un nouveau départ pour le mobilier événementiel ?</w:t>
      </w:r>
    </w:p>
    <w:p>
      <w:pPr>
        <w:rPr>
          <w:rFonts w:cs="Avenir Next Regular" w:ascii="Avenir Next Regular" w:hAnsi="Avenir Next Regular"/>
          <w:sz w:val="26"/>
        </w:rPr>
        <w:jc w:val="both"/>
        <w:widowControl w:val="0"/>
        <w:spacing w:after="400" w:line="240" w:lineRule="auto"/>
      </w:pPr>
      <w:r>
        <w:rPr>
          <w:rFonts w:cs="Avenir Next Regular" w:ascii="Avenir Next Regular" w:hAnsi="Avenir Next Regular"/>
          <w:sz w:val="26"/>
          <w:color w:val="000000"/>
        </w:rPr>
        <w:t>Eh oui, c’est presque une révolution !</w:t>
      </w:r>
    </w:p>
    <w:p>
      <w:pPr>
        <w:rPr>
          <w:rFonts w:cs="Avenir Next Regular" w:ascii="Avenir Next Regular" w:hAnsi="Avenir Next Regular"/>
          <w:sz w:val="26"/>
        </w:rPr>
        <w:jc w:val="both"/>
        <w:widowControl w:val="0"/>
        <w:spacing w:after="400" w:line="240" w:lineRule="auto"/>
      </w:pPr>
      <w:r>
        <w:rPr>
          <w:rFonts w:cs="Avenir Next Regular" w:ascii="Avenir Next Regular" w:hAnsi="Avenir Next Regular"/>
          <w:sz w:val="26"/>
          <w:color w:val="0B0B0B"/>
        </w:rPr>
        <w:t xml:space="preserve">Maison Sash ouvre dès 2024, un nouveau chapitre dans l'univers de l'événementiel haut de gamme en proposant un mobilier raffiné et fonctionnel, qui repousse les frontières du conventionnel. </w:t>
      </w:r>
    </w:p>
    <w:p>
      <w:pPr>
        <w:rPr>
          <w:rFonts w:cs="Avenir Next Regular" w:ascii="Avenir Next Regular" w:hAnsi="Avenir Next Regular"/>
          <w:sz w:val="26"/>
        </w:rPr>
        <w:jc w:val="left"/>
        <w:widowControl w:val="0"/>
        <w:spacing w:after="400" w:line="240" w:lineRule="auto"/>
      </w:pPr>
      <w:r>
        <w:rPr>
          <w:rFonts w:cs="Avenir Next Regular" w:ascii="Avenir Next Regular" w:hAnsi="Avenir Next Regular"/>
          <w:sz w:val="26"/>
          <w:color w:val="0B0B0B"/>
        </w:rPr>
        <w:t>Nous ne nous contentons pas de suivre les tendances, nous les créons !</w:t>
      </w:r>
    </w:p>
    <w:p>
      <w:pPr>
        <w:rPr>
          <w:rFonts w:cs="Avenir Next Regular" w:ascii="Avenir Next Regular" w:hAnsi="Avenir Next Regular"/>
          <w:sz w:val="26"/>
        </w:rPr>
        <w:jc w:val="both"/>
        <w:widowControl w:val="0"/>
        <w:spacing w:after="400" w:line="240" w:lineRule="auto"/>
      </w:pPr>
      <w:r>
        <w:rPr>
          <w:rFonts w:cs="Avenir Next Regular" w:ascii="Avenir Next Regular" w:hAnsi="Avenir Next Regular"/>
          <w:sz w:val="26"/>
          <w:color w:val="0B0B0B"/>
        </w:rPr>
        <w:t>Tables en bois qui allient fonctionnalité et design, chaises qui associent confort et élégance, mais aussi pistes de danse, scènes et bars qui vont devenir le cœur de vos projets : t</w:t>
      </w:r>
      <w:r>
        <w:rPr>
          <w:rFonts w:cs="Avenir Next Regular" w:ascii="Avenir Next Regular" w:hAnsi="Avenir Next Regular"/>
          <w:sz w:val="26"/>
          <w:color w:val="000000"/>
        </w:rPr>
        <w:t>outes ces pièces associent un design avant-gardiste et une durabilité exceptionnelle, afin de vous garantir un mobilier qui non seulement embellit vos évènements mais qui dure dans le temps.</w:t>
      </w:r>
    </w:p>
    <w:p>
      <w:pPr>
        <w:rPr>
          <w:rFonts w:cs="Avenir Next Regular" w:ascii="Avenir Next Regular" w:hAnsi="Avenir Next Regular"/>
          <w:sz w:val="26"/>
        </w:rPr>
        <w:jc w:val="left"/>
        <w:widowControl w:val="0"/>
        <w:spacing w:after="400" w:line="240" w:lineRule="auto"/>
      </w:pPr>
      <w:r>
        <w:rPr>
          <w:rFonts w:cs="Avenir Next Regular" w:ascii="Avenir Next Regular" w:hAnsi="Avenir Next Regular"/>
          <w:sz w:val="26"/>
          <w:color w:val="0B0B0B"/>
        </w:rPr>
        <w:t xml:space="preserve">En  2025, Maison Sash continuera cette révolution en devenant un acteur important du design événementiel. </w:t>
      </w:r>
    </w:p>
    <w:p>
      <w:pPr>
        <w:rPr>
          <w:rFonts w:cs="Avenir Next Regular" w:ascii="Avenir Next Regular" w:hAnsi="Avenir Next Regular"/>
          <w:sz w:val="26"/>
        </w:rPr>
        <w:jc w:val="both"/>
        <w:widowControl w:val="0"/>
        <w:spacing w:after="400" w:line="240" w:lineRule="auto"/>
      </w:pPr>
      <w:r>
        <w:rPr>
          <w:rFonts w:cs="Avenir Next Regular" w:ascii="Avenir Next Regular" w:hAnsi="Avenir Next Regular"/>
          <w:sz w:val="26"/>
          <w:b w:val="1"/>
          <w:color w:val="000000"/>
        </w:rPr>
        <w:t>Un partenariat sur mesure et engagé !</w:t>
      </w:r>
    </w:p>
    <w:p>
      <w:pPr>
        <w:rPr>
          <w:rFonts w:cs="Avenir Next Regular" w:ascii="Avenir Next Regular" w:hAnsi="Avenir Next Regular"/>
          <w:sz w:val="26"/>
        </w:rPr>
        <w:jc w:val="both"/>
        <w:widowControl w:val="0"/>
        <w:spacing w:after="400" w:line="240" w:lineRule="auto"/>
      </w:pPr>
      <w:r>
        <w:rPr>
          <w:rFonts w:cs="Avenir Next Regular" w:ascii="Avenir Next Regular" w:hAnsi="Avenir Next Regular"/>
          <w:sz w:val="26"/>
          <w:color w:val="000000"/>
        </w:rPr>
        <w:t xml:space="preserve">Maison Sash s'engage à offrir aux marques de luxe, agences événementielles, entreprises privées et wedding planners, des solutions entièrement personnalisées. </w:t>
      </w:r>
    </w:p>
    <w:p>
      <w:pPr>
        <w:rPr>
          <w:rFonts w:cs="Avenir Next Regular" w:ascii="Avenir Next Regular" w:hAnsi="Avenir Next Regular"/>
          <w:sz w:val="26"/>
        </w:rPr>
        <w:jc w:val="both"/>
        <w:widowControl w:val="0"/>
        <w:spacing w:after="400" w:line="240" w:lineRule="auto"/>
      </w:pPr>
      <w:r>
        <w:rPr>
          <w:rFonts w:cs="Avenir Next Regular" w:ascii="Avenir Next Regular" w:hAnsi="Avenir Next Regular"/>
          <w:sz w:val="26"/>
          <w:color w:val="000000"/>
        </w:rPr>
        <w:t>Car oui, nous croyons très fortement à la puissance du partenariat.</w:t>
      </w:r>
    </w:p>
    <w:p>
      <w:pPr>
        <w:rPr>
          <w:rFonts w:cs="Avenir Next Regular" w:ascii="Avenir Next Regular" w:hAnsi="Avenir Next Regular"/>
          <w:sz w:val="26"/>
        </w:rPr>
        <w:jc w:val="both"/>
        <w:widowControl w:val="0"/>
        <w:spacing w:after="400" w:line="240" w:lineRule="auto"/>
      </w:pPr>
      <w:r>
        <w:rPr>
          <w:rFonts w:cs="Avenir Next Regular" w:ascii="Avenir Next Regular" w:hAnsi="Avenir Next Regular"/>
          <w:sz w:val="26"/>
          <w:color w:val="000000"/>
        </w:rPr>
        <w:t xml:space="preserve">Et comme nous comprenons l'importance de chaque détail dans  le monde de l'événementiel, vous bénéficiez avec Maison Sash d'un service clientèle dédié, qui va renforcer le succès de vos événements.</w:t>
      </w:r>
    </w:p>
    <w:p>
      <w:pPr>
        <w:rPr>
          <w:rFonts w:cs="Avenir Next Regular" w:ascii="Avenir Next Regular" w:hAnsi="Avenir Next Regular"/>
          <w:sz w:val="26"/>
        </w:rPr>
        <w:jc w:val="both"/>
        <w:widowControl w:val="0"/>
        <w:spacing w:after="400" w:line="240" w:lineRule="auto"/>
      </w:pPr>
      <w:r>
        <w:rPr>
          <w:rFonts w:cs="Avenir Next Regular" w:ascii="Avenir Next Regular" w:hAnsi="Avenir Next Regular"/>
          <w:sz w:val="26"/>
          <w:b w:val="1"/>
          <w:color w:val="000000"/>
        </w:rPr>
        <w:t>Réinventez l'événementiel avec Maison Sash</w:t>
      </w:r>
    </w:p>
    <w:p>
      <w:pPr>
        <w:rPr>
          <w:rFonts w:cs="Avenir Next Regular" w:ascii="Avenir Next Regular" w:hAnsi="Avenir Next Regular"/>
          <w:sz w:val="26"/>
        </w:rPr>
        <w:jc w:val="both"/>
        <w:widowControl w:val="0"/>
        <w:spacing w:after="400" w:line="240" w:lineRule="auto"/>
      </w:pPr>
      <w:r>
        <w:rPr>
          <w:rFonts w:cs="Avenir Next Regular" w:ascii="Avenir Next Regular" w:hAnsi="Avenir Next Regular"/>
          <w:sz w:val="26"/>
          <w:color w:val="000000"/>
        </w:rPr>
        <w:t>Maison Sash, avec cette nouvelle collection, vous offre bien plus que du mobilier : vous pourrez proposer de nouvelles expériences à vos clients !</w:t>
      </w:r>
    </w:p>
    <w:p>
      <w:pPr>
        <w:rPr>
          <w:rFonts w:cs="Avenir Next Regular" w:ascii="Avenir Next Regular" w:hAnsi="Avenir Next Regular"/>
          <w:sz w:val="26"/>
        </w:rPr>
        <w:jc w:val="both"/>
        <w:widowControl w:val="0"/>
        <w:spacing w:after="400" w:line="240" w:lineRule="auto"/>
      </w:pPr>
      <w:r>
        <w:rPr>
          <w:rFonts w:cs="Avenir Next Regular" w:ascii="Avenir Next Regular" w:hAnsi="Avenir Next Regular"/>
          <w:sz w:val="26"/>
          <w:color w:val="0B0B0B"/>
        </w:rPr>
        <w:t>Et en devenant un partenaire privilégié, vous bénéficierez d'un accès prioritaire à notre nouvelle gamme de mobilier, ainsi que de tarifs préférentiels et d'un référencement exclusif.</w:t>
      </w:r>
    </w:p>
    <w:p>
      <w:pPr>
        <w:rPr>
          <w:rFonts w:cs="Avenir Next Regular" w:ascii="Avenir Next Regular" w:hAnsi="Avenir Next Regular"/>
          <w:sz w:val="26"/>
        </w:rPr>
        <w:jc w:val="both"/>
        <w:widowControl w:val="0"/>
        <w:spacing w:after="400" w:line="240" w:lineRule="auto"/>
      </w:pPr>
      <w:r>
        <w:rPr>
          <w:rFonts w:cs="Avenir Next Regular" w:ascii="Avenir Next Regular" w:hAnsi="Avenir Next Regular"/>
          <w:sz w:val="26"/>
          <w:color w:val="000000"/>
        </w:rPr>
        <w:t>Cliquez ici pour en savoir plus et débuter ce partenariat durable et très avantageux !</w:t>
      </w:r>
    </w:p>
    <w:sectPr>
      <w:pgSz w:w="11900" w:h="16840"/>
      <w:pgMar w:top="1439" w:bottom="1439" w:left="1439" w:right="1439" w:header="599" w:footer="599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Next Regular">
    <w:panose1 w:val="020B0803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sl="http://schemas.openxmlformats.org/schemaLibrary/2006/main" mc:Ignorable="w14 w15">
  <w:view w:val="print"/>
  <w:defaultTabStop w:val="720"/>
  <w:compat>
    <w:compatSetting w:name="compatibilityMode" w:uri="http://schemas.microsoft.com/office/word" w:val="15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pPrDefault>
      <w:pPr>
        <w:ind w:left="0" w:firstLine="0" w:right="0"/>
        <w:widowControl w:val="0"/>
        <w:spacing w:before="0" w:after="0" w:line="240" w:lineRule="auto"/>
      </w:pPr>
    </w:pPrDefault>
    <w:rPrDefault>
      <w:rPr>
        <w:rFonts w:cs="Avenir Next Regular" w:ascii="Avenir Next Regular" w:hAnsi="Avenir Next Regular"/>
        <w:sz w:val="26"/>
      </w:rPr>
    </w:r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paragraph" w:styleId="Textecentré">
    <w:name w:val="Texte centré"/>
    <w:pPr>
      <w:rPr>
        <w:rFonts w:cs="Palatino" w:ascii="Palatino" w:hAnsi="Palatino"/>
        <w:sz w:val="26"/>
      </w:rPr>
      <w:jc w:val="center"/>
      <w:ind w:left="0" w:firstLine="0" w:right="0"/>
      <w:widowControl w:val="0"/>
      <w:spacing w:before="0" w:after="0" w:line="263" w:lineRule="auto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</w:tabs>
    </w:pPr>
  </w:style>
  <w:style w:type="paragraph" w:styleId="Vedette2">
    <w:name w:val="Vedette 2"/>
    <w:pPr>
      <w:rPr>
        <w:rFonts w:cs="Palatino" w:ascii="Palatino" w:hAnsi="Palatino"/>
        <w:sz w:val="26"/>
      </w:rPr>
      <w:jc w:val="left"/>
      <w:ind w:left="0" w:firstLine="0" w:right="0"/>
      <w:keepNext/>
      <w:keepLines/>
      <w:widowControl w:val="0"/>
      <w:outlineLvl w:val="1"/>
      <w:spacing w:before="260" w:after="0" w:line="263" w:lineRule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sz w:val="26"/>
      <w:b w:val="1"/>
    </w:rPr>
  </w:style>
  <w:style w:type="paragraph" w:styleId="Attribution">
    <w:name w:val="Attribution"/>
    <w:pPr>
      <w:rPr>
        <w:rFonts w:cs="Palatino" w:ascii="Palatino" w:hAnsi="Palatino"/>
        <w:sz w:val="24"/>
      </w:rPr>
      <w:jc w:val="right"/>
      <w:ind w:left="720" w:firstLine="0" w:right="0"/>
      <w:widowControl w:val="0"/>
      <w:spacing w:before="0" w:after="240" w:line="263" w:lineRule="auto"/>
      <w:tabs>
        <w:tab w:val="left" w:pos="720"/>
        <w:tab w:val="left" w:pos="1080"/>
        <w:tab w:val="left" w:pos="1440"/>
      </w:tabs>
    </w:pPr>
    <w:rPr>
      <w:sz w:val="24"/>
    </w:rPr>
  </w:style>
  <w:style w:type="paragraph" w:styleId="Blocdecodes">
    <w:name w:val="Bloc de codes"/>
    <w:next w:val="Blocdecodes"/>
    <w:pPr>
      <w:rPr>
        <w:rFonts w:cs="Menlo Regular" w:ascii="Menlo Regular" w:hAnsi="Menlo Regular"/>
        <w:sz w:val="22"/>
      </w:rPr>
      <w:jc w:val="left"/>
      <w:ind w:left="720" w:firstLine="0" w:right="0"/>
      <w:widowControl w:val="0"/>
      <w:spacing w:before="0" w:after="0" w:line="240" w:lineRule="auto"/>
      <w:tabs>
        <w:tab w:val="left" w:pos="720"/>
        <w:tab w:val="left" w:pos="1080"/>
        <w:tab w:val="left" w:pos="1440"/>
        <w:tab w:val="left" w:pos="1800"/>
        <w:tab w:val="left" w:pos="2160"/>
      </w:tabs>
    </w:pPr>
    <w:rPr>
      <w:rFonts w:cs="Menlo Regular" w:ascii="Menlo Regular" w:hAnsi="Menlo Regular"/>
      <w:sz w:val="22"/>
    </w:rPr>
  </w:style>
  <w:style w:type="paragraph" w:styleId="Vedette1">
    <w:name w:val="Vedette 1"/>
    <w:pPr>
      <w:rPr>
        <w:rFonts w:cs="Palatino" w:ascii="Palatino" w:hAnsi="Palatino"/>
        <w:sz w:val="36"/>
      </w:rPr>
      <w:jc w:val="left"/>
      <w:ind w:left="0" w:firstLine="0" w:right="0"/>
      <w:keepNext/>
      <w:keepLines/>
      <w:widowControl w:val="0"/>
      <w:outlineLvl w:val="0"/>
      <w:spacing w:before="260" w:after="0" w:line="263" w:lineRule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sz w:val="36"/>
      <w:b w:val="1"/>
    </w:rPr>
  </w:style>
  <w:style w:type="paragraph" w:styleId="Titre">
    <w:name w:val="Titre"/>
    <w:pPr>
      <w:rPr>
        <w:rFonts w:cs="Palatino" w:ascii="Palatino" w:hAnsi="Palatino"/>
        <w:sz w:val="56"/>
      </w:rPr>
      <w:jc w:val="left"/>
      <w:ind w:left="0" w:firstLine="0" w:right="0"/>
      <w:keepNext/>
      <w:keepLines/>
      <w:widowControl w:val="0"/>
      <w:spacing w:before="260" w:after="0" w:line="263" w:lineRule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sz w:val="56"/>
    </w:rPr>
  </w:style>
  <w:style w:type="paragraph" w:styleId="Verse">
    <w:name w:val="Verse"/>
    <w:next w:val="Verse"/>
    <w:pPr>
      <w:rPr>
        <w:rFonts w:cs="Palatino" w:ascii="Palatino" w:hAnsi="Palatino"/>
        <w:sz w:val="24"/>
      </w:rPr>
      <w:jc w:val="center"/>
      <w:ind w:left="0" w:firstLine="0" w:right="0"/>
      <w:widowControl w:val="0"/>
      <w:spacing w:before="0" w:after="0" w:line="263" w:lineRule="auto"/>
    </w:pPr>
    <w:rPr>
      <w:sz w:val="24"/>
    </w:rPr>
  </w:style>
  <w:style w:type="paragraph" w:styleId="Blocdecitation">
    <w:name w:val="Bloc de citation"/>
    <w:pPr>
      <w:rPr>
        <w:rFonts w:cs="Palatino" w:ascii="Palatino" w:hAnsi="Palatino"/>
        <w:sz w:val="24"/>
      </w:rPr>
      <w:jc w:val="left"/>
      <w:ind w:left="720" w:firstLine="0" w:right="0"/>
      <w:widowControl w:val="0"/>
      <w:spacing w:before="240" w:after="240" w:line="263" w:lineRule="auto"/>
      <w:tabs>
        <w:tab w:val="left" w:pos="720"/>
        <w:tab w:val="left" w:pos="1080"/>
        <w:tab w:val="left" w:pos="1440"/>
      </w:tabs>
    </w:pPr>
    <w:rPr>
      <w:sz w:val="24"/>
    </w:rPr>
  </w:style>
  <w:style w:type="paragraph" w:styleId="ÜBERSCHRIFT">
    <w:name w:val="ÜBERSCHRIFT"/>
    <w:pPr>
      <w:rPr>
        <w:rFonts w:cs="Palatino" w:ascii="Palatino" w:hAnsi="Palatino"/>
        <w:sz w:val="26"/>
      </w:rPr>
      <w:jc w:val="center"/>
      <w:ind w:left="0" w:firstLine="0" w:right="0"/>
      <w:widowControl w:val="0"/>
      <w:spacing w:before="0" w:after="160" w:line="263" w:lineRule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sz w:val="26"/>
    </w:rPr>
  </w:style>
  <w:style w:type="character" w:styleId="Miseenévidence">
    <w:name w:val="Mise en évidence"/>
    <w:rPr>
      <w:i w:val="1"/>
    </w:rPr>
  </w:style>
  <w:style w:type="character" w:styleId="Balisespan">
    <w:name w:val="Balise span"/>
    <w:rPr>
      <w:rFonts w:cs="Menlo Regular" w:ascii="Menlo Regular" w:hAnsi="Menlo Regular"/>
      <w:sz w:val="22"/>
    </w:rPr>
  </w:style>
</w:styles>
</file>

<file path=word/_rels/document.xml.rels><?xml version="1.0" encoding="UTF-8"?>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Scrivener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